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绥滨县财政局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（一）拟定和执行</w:t>
      </w:r>
      <w:r>
        <w:rPr>
          <w:rFonts w:hint="eastAsia" w:ascii="宋体" w:hAnsi="宋体" w:eastAsia="宋体" w:cs="宋体"/>
          <w:i w:val="0"/>
          <w:caps w:val="0"/>
          <w:color w:val="000000"/>
          <w:spacing w:val="0"/>
          <w:sz w:val="21"/>
          <w:szCs w:val="21"/>
          <w:shd w:val="clear" w:fill="FFFFFF"/>
          <w:lang w:eastAsia="zh-CN"/>
        </w:rPr>
        <w:t>绥滨</w:t>
      </w:r>
      <w:r>
        <w:rPr>
          <w:rFonts w:hint="eastAsia" w:ascii="宋体" w:hAnsi="宋体" w:eastAsia="宋体" w:cs="宋体"/>
          <w:i w:val="0"/>
          <w:caps w:val="0"/>
          <w:color w:val="000000"/>
          <w:spacing w:val="0"/>
          <w:sz w:val="21"/>
          <w:szCs w:val="21"/>
          <w:shd w:val="clear" w:fill="FFFFFF"/>
        </w:rPr>
        <w:t>县财政、税收的发展战略、方针政策及中长期财政规划；拟定财政分配政策和财政改革方案，参与全县重大宏观经济政策的制定，提出运用财税政策实施宏观经济调控和综合平衡全县财力的建议；拟定和执行县级政府的财政分配政策，指导全县财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（二）拟定</w:t>
      </w:r>
      <w:r>
        <w:rPr>
          <w:rFonts w:hint="eastAsia" w:ascii="宋体" w:hAnsi="宋体" w:eastAsia="宋体" w:cs="宋体"/>
          <w:i w:val="0"/>
          <w:caps w:val="0"/>
          <w:color w:val="000000"/>
          <w:spacing w:val="0"/>
          <w:sz w:val="21"/>
          <w:szCs w:val="21"/>
          <w:shd w:val="clear" w:fill="FFFFFF"/>
          <w:lang w:eastAsia="zh-CN"/>
        </w:rPr>
        <w:t>绥滨</w:t>
      </w:r>
      <w:r>
        <w:rPr>
          <w:rFonts w:hint="eastAsia" w:ascii="宋体" w:hAnsi="宋体" w:eastAsia="宋体" w:cs="宋体"/>
          <w:i w:val="0"/>
          <w:caps w:val="0"/>
          <w:color w:val="000000"/>
          <w:spacing w:val="0"/>
          <w:sz w:val="21"/>
          <w:szCs w:val="21"/>
          <w:shd w:val="clear" w:fill="FFFFFF"/>
        </w:rPr>
        <w:t>县财政、预算、税收、财务、会计方面的管理办法。执行财政、财务、会计管理的规章制度。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三）编制年度县级预算并提请县政府审查同意；受县政府委托，向全县人民代表大会报告全县及县本级财政预算及其执行情况，向县人大常委会报告决算；拟定财政税收收入计划；管理县级各项财政收入、预算外资金（包括政策性基金和行政事业性收费）及财政专户；核定行政事业财务管理体制；制定和规范各项财政收支管理的具体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四）根据国家税法和授权，拟订地方税收、政策及实施细则，监督国家统一的税收政策的贯彻执行，联系、协调与国税、地税等部门的税政业务工作。进行税政检查，提出减免税和对全县财政影响较大的临时特案减免税的建议；会同税务部门上报地方税制改革方案；拟定和审议国家授权的地方税减免规定和各项税收优惠政策，审批有关税款退库及提退事项；监督各类税收减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（五）管理县级财政公共支出。贯彻执行《事业单位财务规则》、《行政单位财务规则》；拟定和执行政府采购政策；制定需要全县统一的有关开支标准和支出政策；执行并实施基本建设财务管理制度。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（六）管理县级政府的社会保障支出；贯彻执行社会保障资金财务管理制度；组织实施对社会保障资金使用的财政监督；参与制定国有企业下岗职工基本生活保障、城厢居民生活最低保障的政策。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七）拟定和执行国有资产管理方针政策、改革方案、管理制度、管理办法；组织实施县级企业国有资产清产核资权属界定、产权界定和转让；监缴国有资产收益，负责国有资产的统计、分析、年报；指导和监督行政事业单位国有资产的产权界定、清查登记等项工作；组织、监缴国有资产收益；指导资产评估业务；监督执行《企业财务通则》和相关财务会计制度，负责对粮食、企业财务管理和专项资金使用情况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八）管理全县会计工作。贯彻实施《会计法》、《企业会计准则》等会计法律、法规制度；拟定和实施国家统一会计制度的有关具体办法和补充规定；负责会计专业技术职称的管理工作；负责建账监管、会计基础工作规范化的管理和会计人员的继续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（九）负责全县财政监督检查工作，拟定财政监督的管理制度；监督财税方针政策、法律法规执行情况；检查财政收支中的重大问题；提出加强财政管理的政策建议；依法查处违反财经纪律和打击报复案件。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（十）制定财政教育规划；组织财政业务培训；负责财政信息和财政宣传工作；指导财政系统抓好精神文明建设和党风廉政建设，做好财政系统干部职工的思想政治工作。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（十一）制定和完善乡（镇）财政管理体制，对全县乡（镇）财政工作进行业务指导，并制定有关管理办法。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（十二）承担省政府公布的有关行政审批事项。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Theme="minorEastAsia" w:hAnsiTheme="minorEastAsia" w:eastAsiaTheme="minorEastAsia" w:cstheme="minorEastAsia"/>
          <w:sz w:val="28"/>
          <w:szCs w:val="28"/>
        </w:rPr>
      </w:pPr>
      <w:r>
        <w:rPr>
          <w:rFonts w:hint="eastAsia" w:ascii="宋体" w:hAnsi="宋体" w:eastAsia="宋体" w:cs="宋体"/>
          <w:i w:val="0"/>
          <w:caps w:val="0"/>
          <w:color w:val="000000"/>
          <w:spacing w:val="0"/>
          <w:sz w:val="21"/>
          <w:szCs w:val="21"/>
          <w:shd w:val="clear" w:fill="FFFFFF"/>
        </w:rPr>
        <w:t>（十</w:t>
      </w:r>
      <w:r>
        <w:rPr>
          <w:rFonts w:hint="eastAsia" w:ascii="宋体" w:hAnsi="宋体" w:eastAsia="宋体" w:cs="宋体"/>
          <w:i w:val="0"/>
          <w:caps w:val="0"/>
          <w:color w:val="000000"/>
          <w:spacing w:val="0"/>
          <w:sz w:val="21"/>
          <w:szCs w:val="21"/>
          <w:shd w:val="clear" w:fill="FFFFFF"/>
          <w:lang w:eastAsia="zh-CN"/>
        </w:rPr>
        <w:t>三</w:t>
      </w:r>
      <w:r>
        <w:rPr>
          <w:rFonts w:hint="eastAsia" w:ascii="宋体" w:hAnsi="宋体" w:eastAsia="宋体" w:cs="宋体"/>
          <w:i w:val="0"/>
          <w:caps w:val="0"/>
          <w:color w:val="000000"/>
          <w:spacing w:val="0"/>
          <w:sz w:val="21"/>
          <w:szCs w:val="21"/>
          <w:shd w:val="clear" w:fill="FFFFFF"/>
        </w:rPr>
        <w:t>）承办县政府交办的其他事项。</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52</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19</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1107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1107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1107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b/>
          <w:bCs/>
          <w:i w:val="0"/>
          <w:caps w:val="0"/>
          <w:color w:val="373737"/>
          <w:spacing w:val="0"/>
          <w:sz w:val="28"/>
          <w:szCs w:val="28"/>
          <w:shd w:val="clear" w:fill="FFFFFF"/>
          <w:vertAlign w:val="baseline"/>
          <w:lang w:eastAsia="zh-CN"/>
        </w:rPr>
        <w:t>一般公共服务支出</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470 万元，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节能环保支出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624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927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b/>
          <w:bCs/>
          <w:i w:val="0"/>
          <w:caps w:val="0"/>
          <w:color w:val="373737"/>
          <w:spacing w:val="0"/>
          <w:sz w:val="28"/>
          <w:szCs w:val="28"/>
          <w:shd w:val="clear" w:fill="FFFFFF"/>
          <w:vertAlign w:val="baseline"/>
          <w:lang w:eastAsia="zh-CN"/>
        </w:rPr>
        <w:t>国土海洋气象等支出</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 xml:space="preserve"> 1 </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节能环保支出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624</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624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927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927</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pPr>
      <w:r>
        <w:rPr>
          <w:rFonts w:hint="eastAsia" w:asciiTheme="minorEastAsia" w:hAnsiTheme="minorEastAsia" w:cstheme="minorEastAsia"/>
          <w:b/>
          <w:bCs/>
          <w:i w:val="0"/>
          <w:caps w:val="0"/>
          <w:color w:val="373737"/>
          <w:spacing w:val="0"/>
          <w:sz w:val="28"/>
          <w:szCs w:val="28"/>
          <w:shd w:val="clear" w:fill="FFFFFF"/>
          <w:vertAlign w:val="baseline"/>
          <w:lang w:val="en-US" w:eastAsia="zh-CN"/>
        </w:rPr>
        <w:t>5.</w:t>
      </w:r>
      <w:r>
        <w:rPr>
          <w:rFonts w:hint="eastAsia" w:asciiTheme="minorEastAsia" w:hAnsiTheme="minorEastAsia" w:cstheme="minorEastAsia"/>
          <w:b/>
          <w:bCs/>
          <w:i w:val="0"/>
          <w:caps w:val="0"/>
          <w:color w:val="373737"/>
          <w:spacing w:val="0"/>
          <w:sz w:val="28"/>
          <w:szCs w:val="28"/>
          <w:shd w:val="clear" w:fill="FFFFFF"/>
          <w:vertAlign w:val="baseline"/>
          <w:lang w:eastAsia="zh-CN"/>
        </w:rPr>
        <w:t>国土海洋气象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450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105</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74</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70</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降低了办公用品的购买，减少了不必要的支出</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1591</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基本建设类项目和行政事业类项目</w:t>
      </w:r>
      <w:r>
        <w:rPr>
          <w:rFonts w:hint="eastAsia" w:asciiTheme="minorEastAsia" w:hAnsiTheme="minorEastAsia" w:eastAsiaTheme="minorEastAsia" w:cstheme="minorEastAsia"/>
          <w:color w:val="333333"/>
          <w:sz w:val="28"/>
          <w:szCs w:val="28"/>
        </w:rPr>
        <w:t>”进行了绩效评价，共涉及资金</w:t>
      </w:r>
      <w:r>
        <w:rPr>
          <w:rFonts w:hint="eastAsia" w:asciiTheme="minorEastAsia" w:hAnsiTheme="minorEastAsia" w:cstheme="minorEastAsia"/>
          <w:color w:val="333333"/>
          <w:sz w:val="28"/>
          <w:szCs w:val="28"/>
          <w:lang w:val="en-US" w:eastAsia="zh-CN"/>
        </w:rPr>
        <w:t>1591</w:t>
      </w:r>
      <w:r>
        <w:rPr>
          <w:rFonts w:hint="eastAsia" w:asciiTheme="minorEastAsia" w:hAnsiTheme="minorEastAsia" w:eastAsiaTheme="minorEastAsia" w:cstheme="minorEastAsia"/>
          <w:color w:val="333333"/>
          <w:sz w:val="28"/>
          <w:szCs w:val="28"/>
        </w:rPr>
        <w:t>万元。从评价情况来看，本部门共开展了绩效自评进行了绩效考核。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6804517"/>
    <w:rsid w:val="08BD60D7"/>
    <w:rsid w:val="098217C0"/>
    <w:rsid w:val="0E980DC7"/>
    <w:rsid w:val="179B676B"/>
    <w:rsid w:val="1C2F4964"/>
    <w:rsid w:val="1CFB22BC"/>
    <w:rsid w:val="298D34A6"/>
    <w:rsid w:val="2A054FEB"/>
    <w:rsid w:val="2C243CF0"/>
    <w:rsid w:val="2DE7389C"/>
    <w:rsid w:val="33F6002E"/>
    <w:rsid w:val="38370B17"/>
    <w:rsid w:val="3DDC6AB6"/>
    <w:rsid w:val="419008B3"/>
    <w:rsid w:val="45961FB0"/>
    <w:rsid w:val="49141AC3"/>
    <w:rsid w:val="4A6E27E3"/>
    <w:rsid w:val="5570638C"/>
    <w:rsid w:val="62763A6A"/>
    <w:rsid w:val="6B6E45D7"/>
    <w:rsid w:val="6BC52739"/>
    <w:rsid w:val="6D2E0D72"/>
    <w:rsid w:val="71A05882"/>
    <w:rsid w:val="73F83323"/>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2019-09-19T08:30:43Z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